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AB81" w14:textId="5C806D2C" w:rsidR="00AC7B82" w:rsidRPr="000B7D5C" w:rsidRDefault="009A2A38" w:rsidP="00AC7B82">
      <w:pPr>
        <w:jc w:val="center"/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</w:pPr>
      <w:r w:rsidRPr="000B7D5C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 xml:space="preserve">Český </w:t>
      </w:r>
      <w:proofErr w:type="spellStart"/>
      <w:r w:rsidR="00AC7B82" w:rsidRPr="000B7D5C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>eMan</w:t>
      </w:r>
      <w:proofErr w:type="spellEnd"/>
      <w:r w:rsidR="00AC7B82" w:rsidRPr="000B7D5C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 xml:space="preserve"> uspěl v tendru Evropské unie na vývoj mobilní</w:t>
      </w:r>
      <w:r w:rsidR="00A77110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>ch</w:t>
      </w:r>
      <w:r w:rsidR="00AC7B82" w:rsidRPr="000B7D5C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 xml:space="preserve"> aplikac</w:t>
      </w:r>
      <w:r w:rsidR="00A77110">
        <w:rPr>
          <w:rFonts w:ascii="Verdana" w:hAnsi="Verdana"/>
          <w:b/>
          <w:color w:val="000000" w:themeColor="text1"/>
          <w:sz w:val="22"/>
          <w:szCs w:val="20"/>
          <w:u w:val="single"/>
          <w:lang w:val="cs-CZ"/>
        </w:rPr>
        <w:t>í</w:t>
      </w:r>
    </w:p>
    <w:p w14:paraId="7AF830A0" w14:textId="77777777" w:rsidR="00AC7B82" w:rsidRDefault="00AC7B82" w:rsidP="000F3615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</w:p>
    <w:p w14:paraId="7F46AEE2" w14:textId="69E0A7BD" w:rsidR="000F3615" w:rsidRDefault="000F3615" w:rsidP="000F3615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 w:rsidRPr="009C6702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Společnost </w:t>
      </w:r>
      <w:proofErr w:type="spellStart"/>
      <w:r w:rsidRPr="009C6702">
        <w:rPr>
          <w:rFonts w:ascii="Verdana" w:hAnsi="Verdana"/>
          <w:b/>
          <w:color w:val="000000" w:themeColor="text1"/>
          <w:sz w:val="20"/>
          <w:szCs w:val="20"/>
          <w:lang w:val="cs-CZ"/>
        </w:rPr>
        <w:t>eMan</w:t>
      </w:r>
      <w:proofErr w:type="spellEnd"/>
      <w:r w:rsidRPr="009C6702">
        <w:rPr>
          <w:rFonts w:ascii="Verdana" w:hAnsi="Verdana"/>
          <w:b/>
          <w:color w:val="000000" w:themeColor="text1"/>
          <w:sz w:val="20"/>
          <w:szCs w:val="20"/>
          <w:lang w:val="cs-CZ"/>
        </w:rPr>
        <w:t>, p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řední český softwarový vývojář, </w:t>
      </w:r>
      <w:r w:rsidR="00AB6112">
        <w:rPr>
          <w:rFonts w:ascii="Verdana" w:hAnsi="Verdana"/>
          <w:b/>
          <w:color w:val="000000" w:themeColor="text1"/>
          <w:sz w:val="20"/>
          <w:szCs w:val="20"/>
          <w:lang w:val="cs-CZ"/>
        </w:rPr>
        <w:t>uspěl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v tendru Úřadu pro publikace Evropské unie</w:t>
      </w:r>
      <w:r w:rsidR="00294B4B">
        <w:rPr>
          <w:rFonts w:ascii="Verdana" w:hAnsi="Verdana"/>
          <w:b/>
          <w:color w:val="000000" w:themeColor="text1"/>
          <w:sz w:val="20"/>
          <w:szCs w:val="20"/>
          <w:lang w:val="cs-CZ"/>
        </w:rPr>
        <w:t>. Zakázka v celkové hodnotě 3</w:t>
      </w:r>
      <w:r w:rsidR="00B950C9">
        <w:rPr>
          <w:rFonts w:ascii="Verdana" w:hAnsi="Verdana"/>
          <w:b/>
          <w:color w:val="000000" w:themeColor="text1"/>
          <w:sz w:val="20"/>
          <w:szCs w:val="20"/>
          <w:lang w:val="cs-CZ"/>
        </w:rPr>
        <w:t>,</w:t>
      </w:r>
      <w:r w:rsidR="00294B4B">
        <w:rPr>
          <w:rFonts w:ascii="Verdana" w:hAnsi="Verdana"/>
          <w:b/>
          <w:color w:val="000000" w:themeColor="text1"/>
          <w:sz w:val="20"/>
          <w:szCs w:val="20"/>
          <w:lang w:val="cs-CZ"/>
        </w:rPr>
        <w:t>5</w:t>
      </w:r>
      <w:r w:rsidR="00B950C9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milion</w:t>
      </w:r>
      <w:r w:rsidR="000B7D5C">
        <w:rPr>
          <w:rFonts w:ascii="Verdana" w:hAnsi="Verdana"/>
          <w:b/>
          <w:color w:val="000000" w:themeColor="text1"/>
          <w:sz w:val="20"/>
          <w:szCs w:val="20"/>
          <w:lang w:val="cs-CZ"/>
        </w:rPr>
        <w:t>ů</w:t>
      </w:r>
      <w:r w:rsidR="00294B4B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EUR </w:t>
      </w:r>
      <w:r w:rsidR="00B950C9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(necelých 90 milionů korun) </w:t>
      </w:r>
      <w:r w:rsidR="007E44F9">
        <w:rPr>
          <w:rFonts w:ascii="Verdana" w:hAnsi="Verdana"/>
          <w:b/>
          <w:color w:val="000000" w:themeColor="text1"/>
          <w:sz w:val="20"/>
          <w:szCs w:val="20"/>
          <w:lang w:val="cs-CZ"/>
        </w:rPr>
        <w:t>potvrzuje rostoucí globální sílu českých IT firem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. </w:t>
      </w:r>
      <w:r w:rsidR="00294B4B">
        <w:rPr>
          <w:rFonts w:ascii="Verdana" w:hAnsi="Verdana"/>
          <w:b/>
          <w:color w:val="000000" w:themeColor="text1"/>
          <w:sz w:val="20"/>
          <w:szCs w:val="20"/>
          <w:lang w:val="cs-CZ"/>
        </w:rPr>
        <w:t>K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>ontrakt je uzavřen na 4 roky.</w:t>
      </w:r>
    </w:p>
    <w:p w14:paraId="55B00684" w14:textId="77777777" w:rsidR="000F3615" w:rsidRDefault="000F3615" w:rsidP="000F3615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</w:p>
    <w:p w14:paraId="5CF6DDE1" w14:textId="32686F32" w:rsidR="000F3615" w:rsidRDefault="00294B4B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  <w:lang w:val="cs-CZ"/>
        </w:rPr>
        <w:t>eMan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se stal jedním ze čtyř subjektů, které budou v následujících čtyřech letech pro Úřad pro publikace Evropské unie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vyvíjet a dále spravovat mobilní aplikac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e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určen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é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pro občany Evropské unie. Účelem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kontraktu je umožnit občanům jednodušší a přehlednější způsob získávání informací z jednotlivých evropských úřadů. Uživatel </w:t>
      </w:r>
      <w:r w:rsidR="000A4DCE">
        <w:rPr>
          <w:rFonts w:ascii="Verdana" w:hAnsi="Verdana"/>
          <w:color w:val="000000" w:themeColor="text1"/>
          <w:sz w:val="20"/>
          <w:szCs w:val="20"/>
          <w:lang w:val="cs-CZ"/>
        </w:rPr>
        <w:t xml:space="preserve">jednotlivých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aplikac</w:t>
      </w:r>
      <w:r w:rsidR="000A4DCE">
        <w:rPr>
          <w:rFonts w:ascii="Verdana" w:hAnsi="Verdana"/>
          <w:color w:val="000000" w:themeColor="text1"/>
          <w:sz w:val="20"/>
          <w:szCs w:val="20"/>
          <w:lang w:val="cs-CZ"/>
        </w:rPr>
        <w:t>í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tak bude mít snadný přístup k novým zákonům, statistickým údajům a dalším datům.</w:t>
      </w:r>
      <w:r w:rsidR="00AB6112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</w:p>
    <w:p w14:paraId="05AAD81C" w14:textId="77777777" w:rsidR="00697520" w:rsidRDefault="00697520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063155B6" w14:textId="02220048" w:rsidR="00697520" w:rsidRDefault="00697520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„</w:t>
      </w:r>
      <w:r w:rsidR="005105F8" w:rsidRPr="005105F8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Velmi si ceníme toho, že se nám podařilo uspět v ostré konkurenci evropských vývojářských firem. Jdeme do toho i s tím, že práce na rozsáhlých projektech realizovaných pro instituce Evropské unie pro </w:t>
      </w:r>
      <w:r w:rsidR="005105F8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nás </w:t>
      </w:r>
      <w:r w:rsidR="005105F8" w:rsidRPr="005105F8">
        <w:rPr>
          <w:rFonts w:ascii="Verdana" w:hAnsi="Verdana"/>
          <w:i/>
          <w:color w:val="000000" w:themeColor="text1"/>
          <w:sz w:val="20"/>
          <w:szCs w:val="20"/>
          <w:lang w:val="cs-CZ"/>
        </w:rPr>
        <w:t>bude cenným zdrojem zcela nových zkušeností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,“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r w:rsidR="00D45A9D">
        <w:rPr>
          <w:rFonts w:ascii="Verdana" w:hAnsi="Verdana"/>
          <w:color w:val="000000" w:themeColor="text1"/>
          <w:sz w:val="20"/>
          <w:szCs w:val="20"/>
          <w:lang w:val="cs-CZ"/>
        </w:rPr>
        <w:t>informuje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Tomáš Čermák, marketingový ředitel </w:t>
      </w:r>
      <w:r w:rsidR="00642F37">
        <w:rPr>
          <w:rFonts w:ascii="Verdana" w:hAnsi="Verdana"/>
          <w:color w:val="000000" w:themeColor="text1"/>
          <w:sz w:val="20"/>
          <w:szCs w:val="20"/>
          <w:lang w:val="cs-CZ"/>
        </w:rPr>
        <w:t xml:space="preserve">společnosti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cs-CZ"/>
        </w:rPr>
        <w:t>eMan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cs-CZ"/>
        </w:rPr>
        <w:t>.</w:t>
      </w:r>
    </w:p>
    <w:p w14:paraId="2DB1C8B0" w14:textId="77777777" w:rsidR="00697520" w:rsidRDefault="00697520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116DBCFC" w14:textId="763EE3DF" w:rsidR="009A2A38" w:rsidRPr="000B7D5C" w:rsidRDefault="009A2A38" w:rsidP="000F3615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 w:rsidRPr="009A2A38">
        <w:rPr>
          <w:rFonts w:ascii="Verdana" w:hAnsi="Verdana"/>
          <w:b/>
          <w:color w:val="000000" w:themeColor="text1"/>
          <w:sz w:val="20"/>
          <w:szCs w:val="20"/>
          <w:lang w:val="cs-CZ"/>
        </w:rPr>
        <w:t>Tendr trval skoro pět mě</w:t>
      </w:r>
      <w:r w:rsidRPr="000B7D5C">
        <w:rPr>
          <w:rFonts w:ascii="Verdana" w:hAnsi="Verdana"/>
          <w:b/>
          <w:color w:val="000000" w:themeColor="text1"/>
          <w:sz w:val="20"/>
          <w:szCs w:val="20"/>
          <w:lang w:val="cs-CZ"/>
        </w:rPr>
        <w:t>s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>í</w:t>
      </w:r>
      <w:r w:rsidRPr="000B7D5C">
        <w:rPr>
          <w:rFonts w:ascii="Verdana" w:hAnsi="Verdana"/>
          <w:b/>
          <w:color w:val="000000" w:themeColor="text1"/>
          <w:sz w:val="20"/>
          <w:szCs w:val="20"/>
          <w:lang w:val="cs-CZ"/>
        </w:rPr>
        <w:t>ců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za účasti </w:t>
      </w:r>
      <w:r w:rsidR="00A77110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evropských </w:t>
      </w:r>
      <w:r>
        <w:rPr>
          <w:rFonts w:ascii="Verdana" w:hAnsi="Verdana"/>
          <w:b/>
          <w:color w:val="000000" w:themeColor="text1"/>
          <w:sz w:val="20"/>
          <w:szCs w:val="20"/>
          <w:lang w:val="cs-CZ"/>
        </w:rPr>
        <w:t>hráčů</w:t>
      </w:r>
    </w:p>
    <w:p w14:paraId="39F7CA4B" w14:textId="77777777" w:rsidR="009A2A38" w:rsidRDefault="009A2A38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bookmarkStart w:id="0" w:name="_GoBack"/>
      <w:bookmarkEnd w:id="0"/>
    </w:p>
    <w:p w14:paraId="186CC9CD" w14:textId="4BE81B2C" w:rsidR="00697520" w:rsidRDefault="009A2A38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Výběrové řízení 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>probíhal</w:t>
      </w:r>
      <w:r w:rsidR="000B7D5C">
        <w:rPr>
          <w:rFonts w:ascii="Verdana" w:hAnsi="Verdana"/>
          <w:color w:val="000000" w:themeColor="text1"/>
          <w:sz w:val="20"/>
          <w:szCs w:val="20"/>
          <w:lang w:val="cs-CZ"/>
        </w:rPr>
        <w:t>o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od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června 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>201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7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a zúčastnilo se jej </w:t>
      </w:r>
      <w:r w:rsidR="000B7D5C">
        <w:rPr>
          <w:rFonts w:ascii="Verdana" w:hAnsi="Verdana"/>
          <w:color w:val="000000" w:themeColor="text1"/>
          <w:sz w:val="20"/>
          <w:szCs w:val="20"/>
          <w:lang w:val="cs-CZ"/>
        </w:rPr>
        <w:t>16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firem z Evropy.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>S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>mlouva byla podepsána v</w:t>
      </w:r>
      <w:r w:rsidR="000F3A4A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pátek 24. 11. 2017</w:t>
      </w:r>
      <w:r w:rsidR="0069752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v Lucemburku.</w:t>
      </w:r>
    </w:p>
    <w:p w14:paraId="20868A5A" w14:textId="77777777" w:rsidR="00AB6112" w:rsidRDefault="00AB6112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6476601B" w14:textId="6D717B02" w:rsidR="00AB6112" w:rsidRDefault="00AB6112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„</w:t>
      </w:r>
      <w:r w:rsidR="00697520"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Při přípravě návrhu řešení </w:t>
      </w:r>
      <w:r w:rsidR="00A77110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v tendru 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bylo </w:t>
      </w:r>
      <w:r w:rsidR="00697520"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nejtěžší vymyslet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 strukt</w:t>
      </w:r>
      <w:r w:rsidR="00697520"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uru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 aplikace</w:t>
      </w:r>
      <w:r w:rsidR="00697520"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. Museli jsme 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přijít s technickým řešením, které bude schopné pracovat s obrovským množstvím dat. Úřad pro publikace Evropské unie má 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totiž 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ve svých databázích miliony stran textů a denně přibývají další.</w:t>
      </w:r>
      <w:r w:rsidR="00AE50B6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 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>Mluvíme s</w:t>
      </w:r>
      <w:r w:rsidR="00AE50B6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ice 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o </w:t>
      </w:r>
      <w:r w:rsidR="00AE50B6">
        <w:rPr>
          <w:rFonts w:ascii="Verdana" w:hAnsi="Verdana"/>
          <w:i/>
          <w:color w:val="000000" w:themeColor="text1"/>
          <w:sz w:val="20"/>
          <w:szCs w:val="20"/>
          <w:lang w:val="cs-CZ"/>
        </w:rPr>
        <w:t>zakáz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>ce</w:t>
      </w:r>
      <w:r w:rsidR="00AE50B6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, ale specifikem tohoto tendru je, že obsahuje množství různorodých 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aplikací </w:t>
      </w:r>
      <w:r w:rsidR="00AE50B6">
        <w:rPr>
          <w:rFonts w:ascii="Verdana" w:hAnsi="Verdana"/>
          <w:i/>
          <w:color w:val="000000" w:themeColor="text1"/>
          <w:sz w:val="20"/>
          <w:szCs w:val="20"/>
          <w:lang w:val="cs-CZ"/>
        </w:rPr>
        <w:t>pro jednotlivé úřady Evropské unie</w:t>
      </w:r>
      <w:r w:rsidR="00F0529A">
        <w:rPr>
          <w:rFonts w:ascii="Verdana" w:hAnsi="Verdana"/>
          <w:i/>
          <w:color w:val="000000" w:themeColor="text1"/>
          <w:sz w:val="20"/>
          <w:szCs w:val="20"/>
          <w:lang w:val="cs-CZ"/>
        </w:rPr>
        <w:t>, které budou mít specifické požadavky</w:t>
      </w:r>
      <w:r w:rsidR="00532E86"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,</w:t>
      </w:r>
      <w:r w:rsidRPr="000B7D5C">
        <w:rPr>
          <w:rFonts w:ascii="Verdana" w:hAnsi="Verdana"/>
          <w:i/>
          <w:color w:val="000000" w:themeColor="text1"/>
          <w:sz w:val="20"/>
          <w:szCs w:val="20"/>
          <w:lang w:val="cs-CZ"/>
        </w:rPr>
        <w:t>“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říká k vítěznému návrhu aplikace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Gabriel </w:t>
      </w:r>
      <w:proofErr w:type="spellStart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Szalay</w:t>
      </w:r>
      <w:proofErr w:type="spellEnd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, </w:t>
      </w:r>
      <w:proofErr w:type="spellStart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Account</w:t>
      </w:r>
      <w:proofErr w:type="spellEnd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Manager</w:t>
      </w:r>
      <w:proofErr w:type="spellEnd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, který má v </w:t>
      </w:r>
      <w:proofErr w:type="spellStart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eManu</w:t>
      </w:r>
      <w:proofErr w:type="spellEnd"/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projekt na starosti</w:t>
      </w:r>
      <w:r w:rsidR="00D45A9D">
        <w:rPr>
          <w:rFonts w:ascii="Verdana" w:hAnsi="Verdana"/>
          <w:color w:val="000000" w:themeColor="text1"/>
          <w:sz w:val="20"/>
          <w:szCs w:val="20"/>
          <w:lang w:val="cs-CZ"/>
        </w:rPr>
        <w:t>.</w:t>
      </w:r>
    </w:p>
    <w:p w14:paraId="2C51DB9A" w14:textId="77777777" w:rsidR="00AB6112" w:rsidRDefault="00AB6112" w:rsidP="000F3615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5B627D15" w14:textId="6BF4DE2C" w:rsidR="000F3615" w:rsidRPr="00532E86" w:rsidRDefault="00532E86" w:rsidP="00532E86">
      <w:pPr>
        <w:jc w:val="both"/>
        <w:rPr>
          <w:rFonts w:ascii="Helvetica Neue" w:hAnsi="Helvetica Neue"/>
          <w:color w:val="333333"/>
          <w:sz w:val="21"/>
          <w:szCs w:val="21"/>
        </w:rPr>
      </w:pPr>
      <w:r>
        <w:rPr>
          <w:rFonts w:ascii="Verdana" w:hAnsi="Verdana"/>
          <w:color w:val="000000" w:themeColor="text1"/>
          <w:sz w:val="20"/>
          <w:szCs w:val="20"/>
          <w:lang w:val="cs-CZ"/>
        </w:rPr>
        <w:t>O vývoj a následnou správu aplikac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í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se bude v rámci firmy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cs-CZ"/>
        </w:rPr>
        <w:t>eMan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starat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dedikovaný 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tým. Při vývoji </w:t>
      </w:r>
      <w:r w:rsidR="00FF3294">
        <w:rPr>
          <w:rFonts w:ascii="Verdana" w:hAnsi="Verdana"/>
          <w:color w:val="000000" w:themeColor="text1"/>
          <w:sz w:val="20"/>
          <w:szCs w:val="20"/>
          <w:lang w:val="cs-CZ"/>
        </w:rPr>
        <w:t xml:space="preserve">a návrhu aplikací 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se bude klást důraz na široký rozptyl cílové skupiny, protože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jsou 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>určen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y jak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pro mladé lidi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, tak i pro</w:t>
      </w:r>
      <w:r>
        <w:rPr>
          <w:rFonts w:ascii="Verdana" w:hAnsi="Verdana"/>
          <w:color w:val="000000" w:themeColor="text1"/>
          <w:sz w:val="20"/>
          <w:szCs w:val="20"/>
          <w:lang w:val="cs-CZ"/>
        </w:rPr>
        <w:t xml:space="preserve"> seniory. Zároveň musí být brán zřetel na zrakově postižené.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Zajímavostí je, že aplikace budou realizovány </w:t>
      </w:r>
      <w:r w:rsidR="00291928">
        <w:rPr>
          <w:rFonts w:ascii="Verdana" w:hAnsi="Verdana"/>
          <w:color w:val="000000" w:themeColor="text1"/>
          <w:sz w:val="20"/>
          <w:szCs w:val="20"/>
          <w:lang w:val="cs-CZ"/>
        </w:rPr>
        <w:t xml:space="preserve">v 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>až 2</w:t>
      </w:r>
      <w:r w:rsidR="000F3A4A">
        <w:rPr>
          <w:rFonts w:ascii="Verdana" w:hAnsi="Verdana"/>
          <w:color w:val="000000" w:themeColor="text1"/>
          <w:sz w:val="20"/>
          <w:szCs w:val="20"/>
          <w:lang w:val="cs-CZ"/>
        </w:rPr>
        <w:t>4</w:t>
      </w:r>
      <w:r w:rsidR="00A77110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jazykových mutacích.</w:t>
      </w:r>
    </w:p>
    <w:p w14:paraId="6C657C2C" w14:textId="77777777" w:rsidR="000F3615" w:rsidRPr="000F3615" w:rsidRDefault="000F3615" w:rsidP="000F3615">
      <w:pPr>
        <w:rPr>
          <w:rFonts w:ascii="Helvetica" w:hAnsi="Helvetica" w:cs="Times New Roman"/>
          <w:color w:val="000000"/>
          <w:sz w:val="18"/>
          <w:szCs w:val="18"/>
          <w:lang w:val="cs-CZ"/>
        </w:rPr>
      </w:pPr>
    </w:p>
    <w:p w14:paraId="0C599342" w14:textId="77777777" w:rsidR="002D26D5" w:rsidRPr="000F3615" w:rsidRDefault="002D26D5">
      <w:pPr>
        <w:rPr>
          <w:lang w:val="cs-CZ"/>
        </w:rPr>
      </w:pPr>
    </w:p>
    <w:p w14:paraId="6372F469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A1A1A"/>
          <w:sz w:val="16"/>
          <w:szCs w:val="16"/>
          <w:lang w:val="cs-CZ"/>
        </w:rPr>
      </w:pPr>
      <w:r w:rsidRPr="000F3615">
        <w:rPr>
          <w:rFonts w:ascii="Verdana" w:hAnsi="Verdana" w:cs="Arial"/>
          <w:b/>
          <w:color w:val="1A1A1A"/>
          <w:sz w:val="16"/>
          <w:szCs w:val="16"/>
          <w:lang w:val="cs-CZ"/>
        </w:rPr>
        <w:t xml:space="preserve">O společnosti </w:t>
      </w:r>
      <w:proofErr w:type="spellStart"/>
      <w:r w:rsidRPr="000F3615">
        <w:rPr>
          <w:rFonts w:ascii="Verdana" w:hAnsi="Verdana" w:cs="Arial"/>
          <w:b/>
          <w:color w:val="1A1A1A"/>
          <w:sz w:val="16"/>
          <w:szCs w:val="16"/>
          <w:lang w:val="cs-CZ"/>
        </w:rPr>
        <w:t>eMan</w:t>
      </w:r>
      <w:proofErr w:type="spellEnd"/>
      <w:r w:rsidRPr="000F3615">
        <w:rPr>
          <w:rFonts w:ascii="Verdana" w:hAnsi="Verdana" w:cs="Arial"/>
          <w:b/>
          <w:color w:val="1A1A1A"/>
          <w:sz w:val="16"/>
          <w:szCs w:val="16"/>
          <w:lang w:val="cs-CZ"/>
        </w:rPr>
        <w:t xml:space="preserve">: </w:t>
      </w:r>
    </w:p>
    <w:p w14:paraId="4C174B24" w14:textId="2BFC1E45" w:rsidR="000F3615" w:rsidRPr="000F3615" w:rsidRDefault="000F3615" w:rsidP="000F3615">
      <w:pPr>
        <w:jc w:val="both"/>
        <w:rPr>
          <w:rFonts w:ascii="Verdana" w:hAnsi="Verdana" w:cs="Arial"/>
          <w:color w:val="1A1A1A"/>
          <w:sz w:val="16"/>
          <w:szCs w:val="16"/>
          <w:lang w:val="cs-CZ"/>
        </w:rPr>
      </w:pPr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Společnost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eMan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 je předním českým dodavatelem softwaru. Specializuje se na vývoj mobilních a webových aplikací a integrovaných řešení. Zaměřuje se především na klienty z automobilového průmyslu, bankovnictví   </w:t>
      </w:r>
      <w:r w:rsidR="00321456">
        <w:rPr>
          <w:rFonts w:ascii="Verdana" w:hAnsi="Verdana" w:cs="Arial"/>
          <w:color w:val="000000"/>
          <w:sz w:val="16"/>
          <w:szCs w:val="16"/>
          <w:lang w:val="cs-CZ"/>
        </w:rPr>
        <w:br/>
      </w:r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a pojišťovnictví, energetiky a služeb. Mezi její klienty patří například Škoda Auto,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Honeywell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,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Edenred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, E.ON, ČSOB, Allianz, Česká pojišťovna, MND nebo Autodesk. Mobilní aplikace vyvinuté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eManem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 získaly celou řadu ocenění, jako např. Mobilní aplikace roku, Internet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Effectiveness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 xml:space="preserve"> </w:t>
      </w:r>
      <w:proofErr w:type="spellStart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Awards</w:t>
      </w:r>
      <w:proofErr w:type="spellEnd"/>
      <w:r w:rsidRPr="000F3615">
        <w:rPr>
          <w:rFonts w:ascii="Verdana" w:hAnsi="Verdana" w:cs="Arial"/>
          <w:color w:val="000000"/>
          <w:sz w:val="16"/>
          <w:szCs w:val="16"/>
          <w:lang w:val="cs-CZ"/>
        </w:rPr>
        <w:t>, WebTop100, IT projekt roku nebo Zlatá koruna.</w:t>
      </w:r>
    </w:p>
    <w:p w14:paraId="34AA8C9B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lang w:val="cs-CZ"/>
        </w:rPr>
      </w:pPr>
    </w:p>
    <w:p w14:paraId="0DE0D8B3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F3615">
        <w:rPr>
          <w:rFonts w:ascii="Verdana" w:hAnsi="Verdana" w:cs="Arial"/>
          <w:color w:val="1A1A1A"/>
          <w:sz w:val="18"/>
          <w:lang w:val="cs-CZ"/>
        </w:rPr>
        <w:t xml:space="preserve">Kontakt pro média: </w:t>
      </w:r>
    </w:p>
    <w:p w14:paraId="05E5FBF6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F3615">
        <w:rPr>
          <w:rFonts w:ascii="Verdana" w:hAnsi="Verdana" w:cs="Arial"/>
          <w:b/>
          <w:color w:val="1A1A1A"/>
          <w:sz w:val="18"/>
          <w:lang w:val="cs-CZ"/>
        </w:rPr>
        <w:t>Tomáš Vrána</w:t>
      </w:r>
    </w:p>
    <w:p w14:paraId="62FFB0EE" w14:textId="77777777" w:rsidR="000F3615" w:rsidRPr="000F3615" w:rsidRDefault="00086E99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hyperlink r:id="rId6" w:history="1">
        <w:r w:rsidR="000F3615" w:rsidRPr="000F3615">
          <w:rPr>
            <w:rStyle w:val="Hypertextovodkaz"/>
            <w:rFonts w:ascii="Verdana" w:hAnsi="Verdana" w:cs="Arial"/>
            <w:sz w:val="18"/>
            <w:lang w:val="cs-CZ"/>
          </w:rPr>
          <w:t>Tomas.vrana@abbba.cz</w:t>
        </w:r>
      </w:hyperlink>
      <w:r w:rsidR="000F3615" w:rsidRPr="000F3615">
        <w:rPr>
          <w:rFonts w:ascii="Verdana" w:hAnsi="Verdana" w:cs="Arial"/>
          <w:color w:val="1A1A1A"/>
          <w:sz w:val="18"/>
          <w:lang w:val="cs-CZ"/>
        </w:rPr>
        <w:t xml:space="preserve"> </w:t>
      </w:r>
    </w:p>
    <w:p w14:paraId="06338CE1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F3615">
        <w:rPr>
          <w:rFonts w:ascii="Verdana" w:hAnsi="Verdana" w:cs="Arial"/>
          <w:color w:val="1A1A1A"/>
          <w:sz w:val="18"/>
          <w:lang w:val="cs-CZ"/>
        </w:rPr>
        <w:t>+420 604 134 037</w:t>
      </w:r>
    </w:p>
    <w:p w14:paraId="02B0553B" w14:textId="77777777" w:rsidR="000F3615" w:rsidRPr="000F3615" w:rsidRDefault="000F3615" w:rsidP="000F361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F3615">
        <w:rPr>
          <w:rFonts w:ascii="Verdana" w:hAnsi="Verdana" w:cs="Arial"/>
          <w:color w:val="1A1A1A"/>
          <w:sz w:val="18"/>
          <w:lang w:val="cs-CZ"/>
        </w:rPr>
        <w:t xml:space="preserve">ABBBA </w:t>
      </w:r>
      <w:proofErr w:type="spellStart"/>
      <w:r w:rsidRPr="000F3615">
        <w:rPr>
          <w:rFonts w:ascii="Verdana" w:hAnsi="Verdana" w:cs="Arial"/>
          <w:color w:val="1A1A1A"/>
          <w:sz w:val="18"/>
          <w:lang w:val="cs-CZ"/>
        </w:rPr>
        <w:t>Consulting</w:t>
      </w:r>
      <w:proofErr w:type="spellEnd"/>
      <w:r w:rsidRPr="000F3615">
        <w:rPr>
          <w:rFonts w:ascii="Verdana" w:hAnsi="Verdana" w:cs="Arial"/>
          <w:color w:val="1A1A1A"/>
          <w:sz w:val="18"/>
          <w:lang w:val="cs-CZ"/>
        </w:rPr>
        <w:t xml:space="preserve">, s.r.o. </w:t>
      </w:r>
    </w:p>
    <w:p w14:paraId="41C26278" w14:textId="77777777" w:rsidR="000F3615" w:rsidRPr="000F3615" w:rsidRDefault="000F3615">
      <w:pPr>
        <w:rPr>
          <w:lang w:val="cs-CZ"/>
        </w:rPr>
      </w:pPr>
    </w:p>
    <w:sectPr w:rsidR="000F3615" w:rsidRPr="000F3615" w:rsidSect="00843A7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5DAC" w14:textId="77777777" w:rsidR="00086E99" w:rsidRDefault="00086E99" w:rsidP="000B7D5C">
      <w:r>
        <w:separator/>
      </w:r>
    </w:p>
  </w:endnote>
  <w:endnote w:type="continuationSeparator" w:id="0">
    <w:p w14:paraId="0EFC3A3A" w14:textId="77777777" w:rsidR="00086E99" w:rsidRDefault="00086E99" w:rsidP="000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945CA" w14:textId="77777777" w:rsidR="00086E99" w:rsidRDefault="00086E99" w:rsidP="000B7D5C">
      <w:r>
        <w:separator/>
      </w:r>
    </w:p>
  </w:footnote>
  <w:footnote w:type="continuationSeparator" w:id="0">
    <w:p w14:paraId="0B3383BC" w14:textId="77777777" w:rsidR="00086E99" w:rsidRDefault="00086E99" w:rsidP="000B7D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B186A" w14:textId="05654B6A" w:rsidR="000B7D5C" w:rsidRDefault="003C11CD">
    <w:pPr>
      <w:pStyle w:val="Zhlav"/>
    </w:pPr>
    <w:r>
      <w:rPr>
        <w:noProof/>
        <w:lang w:val="cs-CZ" w:eastAsia="cs-CZ"/>
      </w:rPr>
      <w:drawing>
        <wp:inline distT="0" distB="0" distL="0" distR="0" wp14:anchorId="1A0AE552" wp14:editId="7D0A4D03">
          <wp:extent cx="1439968" cy="521286"/>
          <wp:effectExtent l="0" t="0" r="8255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403" cy="52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BE572" w14:textId="77777777" w:rsidR="000B7D5C" w:rsidRDefault="000B7D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15"/>
    <w:rsid w:val="00086E99"/>
    <w:rsid w:val="000A4DCE"/>
    <w:rsid w:val="000B7D5C"/>
    <w:rsid w:val="000F3615"/>
    <w:rsid w:val="000F3A4A"/>
    <w:rsid w:val="00162981"/>
    <w:rsid w:val="00183D23"/>
    <w:rsid w:val="00291928"/>
    <w:rsid w:val="00294B4B"/>
    <w:rsid w:val="002D26D5"/>
    <w:rsid w:val="002E0092"/>
    <w:rsid w:val="00311F51"/>
    <w:rsid w:val="00321456"/>
    <w:rsid w:val="003C11CD"/>
    <w:rsid w:val="005105F8"/>
    <w:rsid w:val="00532E86"/>
    <w:rsid w:val="00642F37"/>
    <w:rsid w:val="00697520"/>
    <w:rsid w:val="006D3539"/>
    <w:rsid w:val="007D3902"/>
    <w:rsid w:val="007E44F9"/>
    <w:rsid w:val="00843A73"/>
    <w:rsid w:val="009A2A38"/>
    <w:rsid w:val="00A7585E"/>
    <w:rsid w:val="00A77110"/>
    <w:rsid w:val="00AB6112"/>
    <w:rsid w:val="00AB63DA"/>
    <w:rsid w:val="00AC7B82"/>
    <w:rsid w:val="00AE50B6"/>
    <w:rsid w:val="00B3084B"/>
    <w:rsid w:val="00B329CF"/>
    <w:rsid w:val="00B416A0"/>
    <w:rsid w:val="00B950C9"/>
    <w:rsid w:val="00D45A9D"/>
    <w:rsid w:val="00DF17E9"/>
    <w:rsid w:val="00F0529A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5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61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F36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C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C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7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D5C"/>
  </w:style>
  <w:style w:type="paragraph" w:styleId="Zpat">
    <w:name w:val="footer"/>
    <w:basedOn w:val="Normln"/>
    <w:link w:val="ZpatChar"/>
    <w:uiPriority w:val="99"/>
    <w:unhideWhenUsed/>
    <w:rsid w:val="000B7D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Tomas.vrana@abbba.cz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2471</Characters>
  <Application>Microsoft Macintosh Word</Application>
  <DocSecurity>0</DocSecurity>
  <Lines>72</Lines>
  <Paragraphs>22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JELÍNEK-TRADING spol. s r.o.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Vrána</dc:creator>
  <cp:keywords/>
  <dc:description/>
  <cp:lastModifiedBy>Jiří Böhm</cp:lastModifiedBy>
  <cp:revision>2</cp:revision>
  <cp:lastPrinted>2017-12-12T09:18:00Z</cp:lastPrinted>
  <dcterms:created xsi:type="dcterms:W3CDTF">2017-12-14T14:13:00Z</dcterms:created>
  <dcterms:modified xsi:type="dcterms:W3CDTF">2017-12-14T14:13:00Z</dcterms:modified>
</cp:coreProperties>
</file>